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A5FBC" w14:textId="77777777" w:rsidR="007F736F" w:rsidRPr="007F736F" w:rsidRDefault="007F736F" w:rsidP="007F736F">
      <w:pPr>
        <w:spacing w:before="150" w:after="300" w:line="240" w:lineRule="auto"/>
        <w:jc w:val="center"/>
        <w:outlineLvl w:val="1"/>
        <w:rPr>
          <w:rFonts w:asciiTheme="majorBidi" w:eastAsia="Times New Roman" w:hAnsiTheme="majorBidi" w:cstheme="majorBidi"/>
          <w:caps/>
          <w:color w:val="10133E"/>
          <w:spacing w:val="-6"/>
          <w:sz w:val="28"/>
          <w:szCs w:val="28"/>
          <w:lang w:val="en-US" w:bidi="he-IL"/>
        </w:rPr>
      </w:pPr>
      <w:bookmarkStart w:id="0" w:name="_GoBack"/>
      <w:r w:rsidRPr="007F736F">
        <w:rPr>
          <w:rFonts w:asciiTheme="majorBidi" w:eastAsia="Times New Roman" w:hAnsiTheme="majorBidi" w:cstheme="majorBidi"/>
          <w:caps/>
          <w:color w:val="10133E"/>
          <w:spacing w:val="-6"/>
          <w:sz w:val="28"/>
          <w:szCs w:val="28"/>
          <w:lang w:val="en-US" w:bidi="he-IL"/>
        </w:rPr>
        <w:t>ADEVĂR ȘI MEMORIE. ANTISEMITISM ȘI HOLOCAUST ÎN ROMÂNIA</w:t>
      </w:r>
      <w:bookmarkEnd w:id="0"/>
      <w:r w:rsidRPr="007F736F">
        <w:rPr>
          <w:rFonts w:asciiTheme="majorBidi" w:eastAsia="Times New Roman" w:hAnsiTheme="majorBidi" w:cstheme="majorBidi"/>
          <w:caps/>
          <w:color w:val="10133E"/>
          <w:spacing w:val="-6"/>
          <w:sz w:val="28"/>
          <w:szCs w:val="28"/>
          <w:lang w:val="en-US" w:bidi="he-IL"/>
        </w:rPr>
        <w:br/>
      </w:r>
      <w:r>
        <w:rPr>
          <w:rFonts w:asciiTheme="majorBidi" w:eastAsia="Times New Roman" w:hAnsiTheme="majorBidi" w:cstheme="majorBidi"/>
          <w:caps/>
          <w:color w:val="10133E"/>
          <w:spacing w:val="-6"/>
          <w:sz w:val="28"/>
          <w:szCs w:val="28"/>
          <w:lang w:val="en-US" w:bidi="he-IL"/>
        </w:rPr>
        <w:t xml:space="preserve">- </w:t>
      </w:r>
      <w:r w:rsidRPr="007F736F">
        <w:rPr>
          <w:rFonts w:asciiTheme="majorBidi" w:eastAsia="Times New Roman" w:hAnsiTheme="majorBidi" w:cstheme="majorBidi"/>
          <w:caps/>
          <w:color w:val="10133E"/>
          <w:spacing w:val="-6"/>
          <w:sz w:val="28"/>
          <w:szCs w:val="28"/>
          <w:lang w:val="en-US" w:bidi="he-IL"/>
        </w:rPr>
        <w:t>CONCURS DE ESEURI</w:t>
      </w:r>
      <w:r>
        <w:rPr>
          <w:rFonts w:asciiTheme="majorBidi" w:eastAsia="Times New Roman" w:hAnsiTheme="majorBidi" w:cstheme="majorBidi"/>
          <w:caps/>
          <w:color w:val="10133E"/>
          <w:spacing w:val="-6"/>
          <w:sz w:val="28"/>
          <w:szCs w:val="28"/>
          <w:lang w:val="en-US" w:bidi="he-IL"/>
        </w:rPr>
        <w:t xml:space="preserve"> -</w:t>
      </w:r>
    </w:p>
    <w:p w14:paraId="39977056" w14:textId="77777777" w:rsidR="007F736F" w:rsidRPr="007F736F" w:rsidRDefault="007F736F" w:rsidP="007F736F">
      <w:pPr>
        <w:spacing w:line="360" w:lineRule="auto"/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</w:pPr>
    </w:p>
    <w:p w14:paraId="01BD6033" w14:textId="77777777" w:rsidR="007F736F" w:rsidRPr="007F736F" w:rsidRDefault="007F736F" w:rsidP="007F736F">
      <w:pPr>
        <w:spacing w:line="360" w:lineRule="auto"/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</w:pPr>
    </w:p>
    <w:p w14:paraId="5920268B" w14:textId="77777777" w:rsidR="007F736F" w:rsidRPr="007F736F" w:rsidRDefault="007F736F" w:rsidP="007F736F">
      <w:pPr>
        <w:spacing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Holocaustul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a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constituit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una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dintre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marile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tragedii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ale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istoriei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universale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.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Acesta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se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referă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la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uciderea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gram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a</w:t>
      </w:r>
      <w:proofErr w:type="gram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aproximativ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șase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milioane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evrei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, de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toate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vârstele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,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majoritatea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din Europa,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timpul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celui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de-al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Doilea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Război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Mondial, ca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parte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din „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Soluția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Finală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a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problemei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evreiești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”,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termen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care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desemnează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programul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exterminare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a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evreilor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,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plănuit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executat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regimul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național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-socialist din Germania,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condus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de Adolf Hitler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colaboratorii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acestuia</w:t>
      </w:r>
      <w:proofErr w:type="spellEnd"/>
      <w:r w:rsidRPr="007F736F">
        <w:rPr>
          <w:rFonts w:asciiTheme="majorBidi" w:eastAsia="Times New Roman" w:hAnsiTheme="majorBidi" w:cstheme="majorBidi"/>
          <w:b/>
          <w:bCs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.</w:t>
      </w:r>
    </w:p>
    <w:p w14:paraId="41738E2C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Holocaustul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România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  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vizat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 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prigoana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exterminarea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evreilor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teritoriile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controlate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statul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român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între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anii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 </w:t>
      </w:r>
      <w:hyperlink r:id="rId8" w:history="1">
        <w:r w:rsidRPr="007F736F">
          <w:rPr>
            <w:rFonts w:asciiTheme="majorBidi" w:eastAsia="Times New Roman" w:hAnsiTheme="majorBidi" w:cstheme="majorBidi"/>
            <w:color w:val="C03535"/>
            <w:sz w:val="24"/>
            <w:szCs w:val="24"/>
            <w:u w:val="single"/>
            <w:bdr w:val="none" w:sz="0" w:space="0" w:color="auto" w:frame="1"/>
            <w:lang w:val="en-US" w:bidi="he-IL"/>
          </w:rPr>
          <w:t>1937</w:t>
        </w:r>
      </w:hyperlink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 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 </w:t>
      </w:r>
      <w:hyperlink r:id="rId9" w:history="1">
        <w:r w:rsidRPr="007F736F">
          <w:rPr>
            <w:rFonts w:asciiTheme="majorBidi" w:eastAsia="Times New Roman" w:hAnsiTheme="majorBidi" w:cstheme="majorBidi"/>
            <w:color w:val="C03535"/>
            <w:sz w:val="24"/>
            <w:szCs w:val="24"/>
            <w:u w:val="single"/>
            <w:bdr w:val="none" w:sz="0" w:space="0" w:color="auto" w:frame="1"/>
            <w:lang w:val="en-US" w:bidi="he-IL"/>
          </w:rPr>
          <w:t>1944</w:t>
        </w:r>
      </w:hyperlink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adică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de la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primele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legi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anti-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evreiești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ale 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fldChar w:fldCharType="begin"/>
      </w:r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instrText xml:space="preserve"> HYPERLINK "https://ro.wikipedia.org/wiki/Guvernul_Octavian_Goga" </w:instrText>
      </w:r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fldChar w:fldCharType="separate"/>
      </w:r>
      <w:r w:rsidRPr="007F736F">
        <w:rPr>
          <w:rFonts w:asciiTheme="majorBidi" w:eastAsia="Times New Roman" w:hAnsiTheme="majorBidi" w:cstheme="majorBidi"/>
          <w:color w:val="C03535"/>
          <w:sz w:val="24"/>
          <w:szCs w:val="24"/>
          <w:u w:val="single"/>
          <w:bdr w:val="none" w:sz="0" w:space="0" w:color="auto" w:frame="1"/>
          <w:lang w:val="en-US" w:bidi="he-IL"/>
        </w:rPr>
        <w:t>guvernului</w:t>
      </w:r>
      <w:proofErr w:type="spellEnd"/>
      <w:r w:rsidRPr="007F736F">
        <w:rPr>
          <w:rFonts w:asciiTheme="majorBidi" w:eastAsia="Times New Roman" w:hAnsiTheme="majorBidi" w:cstheme="majorBidi"/>
          <w:color w:val="C03535"/>
          <w:sz w:val="24"/>
          <w:szCs w:val="24"/>
          <w:u w:val="single"/>
          <w:bdr w:val="none" w:sz="0" w:space="0" w:color="auto" w:frame="1"/>
          <w:lang w:val="en-US" w:bidi="he-IL"/>
        </w:rPr>
        <w:t xml:space="preserve"> Octavian</w:t>
      </w:r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fldChar w:fldCharType="end"/>
      </w:r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 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Goga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– A. C.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Cuza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 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până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la 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fldChar w:fldCharType="begin"/>
      </w:r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instrText xml:space="preserve"> HYPERLINK "https://ro.wikipedia.org/wiki/Lovitura_de_stat_din_23_august_1944" </w:instrText>
      </w:r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fldChar w:fldCharType="separate"/>
      </w:r>
      <w:r w:rsidRPr="007F736F">
        <w:rPr>
          <w:rFonts w:asciiTheme="majorBidi" w:eastAsia="Times New Roman" w:hAnsiTheme="majorBidi" w:cstheme="majorBidi"/>
          <w:color w:val="C03535"/>
          <w:sz w:val="24"/>
          <w:szCs w:val="24"/>
          <w:u w:val="single"/>
          <w:bdr w:val="none" w:sz="0" w:space="0" w:color="auto" w:frame="1"/>
          <w:lang w:val="en-US" w:bidi="he-IL"/>
        </w:rPr>
        <w:t>lovitura</w:t>
      </w:r>
      <w:proofErr w:type="spellEnd"/>
      <w:r w:rsidRPr="007F736F">
        <w:rPr>
          <w:rFonts w:asciiTheme="majorBidi" w:eastAsia="Times New Roman" w:hAnsiTheme="majorBidi" w:cstheme="majorBidi"/>
          <w:color w:val="C03535"/>
          <w:sz w:val="24"/>
          <w:szCs w:val="24"/>
          <w:u w:val="single"/>
          <w:bdr w:val="none" w:sz="0" w:space="0" w:color="auto" w:frame="1"/>
          <w:lang w:val="en-US" w:bidi="he-IL"/>
        </w:rPr>
        <w:t xml:space="preserve"> de stat din 23 august 1944</w:t>
      </w:r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fldChar w:fldCharType="end"/>
      </w:r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.</w:t>
      </w:r>
    </w:p>
    <w:p w14:paraId="0921F924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</w:p>
    <w:p w14:paraId="775F94AB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Recrudescența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îngrijorătoare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flagelului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extremismului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antisemitismului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cu o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amplificare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considerabilă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gram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</w:t>
      </w:r>
      <w:proofErr w:type="gram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atacurilor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verbale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şi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fizice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împotriva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evreilor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sinagogilor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instituțiilor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şi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cimitirelor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evreiești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Europa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lume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impune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prezent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combaterea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globală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urii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faţă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evrei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rasismului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şi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xenofobiei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.</w:t>
      </w:r>
    </w:p>
    <w:p w14:paraId="28D765F9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aceste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condiții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contextul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comemorării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a 1700 de ani de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istorie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cultură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evreo-germană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(321-2021), Complexul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Educațional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LAUDE-REUT, sub </w:t>
      </w:r>
      <w:proofErr w:type="spellStart"/>
      <w:proofErr w:type="gram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umbrela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 </w:t>
      </w:r>
      <w:r w:rsidRPr="007F736F">
        <w:rPr>
          <w:rFonts w:asciiTheme="majorBidi" w:eastAsia="Times New Roman" w:hAnsiTheme="majorBidi" w:cstheme="majorBidi"/>
          <w:b/>
          <w:bCs/>
          <w:color w:val="10133E"/>
          <w:sz w:val="24"/>
          <w:szCs w:val="24"/>
          <w:bdr w:val="none" w:sz="0" w:space="0" w:color="auto" w:frame="1"/>
          <w:lang w:val="en-US" w:bidi="he-IL"/>
        </w:rPr>
        <w:t> 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Ambasadei</w:t>
      </w:r>
      <w:proofErr w:type="spellEnd"/>
      <w:proofErr w:type="gram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Germaniei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la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București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Ambasadei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Statului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Israel la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București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Ambasadei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S.U.A. la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București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Institutului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Național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Studierea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Holocaustului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 </w:t>
      </w:r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Elie Wiesel</w:t>
      </w:r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 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organizează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Concursul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eseuri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 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Adevăr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 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memorie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. Antisemitism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Holocaust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România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.</w:t>
      </w:r>
    </w:p>
    <w:p w14:paraId="6A6FD30D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</w:p>
    <w:p w14:paraId="5F009281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Concursul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se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desfășoară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perioada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 </w:t>
      </w:r>
      <w:r w:rsidRPr="007F736F">
        <w:rPr>
          <w:rFonts w:asciiTheme="majorBidi" w:eastAsia="Times New Roman" w:hAnsiTheme="majorBidi" w:cstheme="majorBidi"/>
          <w:b/>
          <w:b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1 – 28 </w:t>
      </w:r>
      <w:proofErr w:type="spellStart"/>
      <w:r w:rsidRPr="007F736F">
        <w:rPr>
          <w:rFonts w:asciiTheme="majorBidi" w:eastAsia="Times New Roman" w:hAnsiTheme="majorBidi" w:cstheme="majorBidi"/>
          <w:b/>
          <w:bCs/>
          <w:color w:val="10133E"/>
          <w:sz w:val="24"/>
          <w:szCs w:val="24"/>
          <w:bdr w:val="none" w:sz="0" w:space="0" w:color="auto" w:frame="1"/>
          <w:lang w:val="en-US" w:bidi="he-IL"/>
        </w:rPr>
        <w:t>februarie</w:t>
      </w:r>
      <w:proofErr w:type="spellEnd"/>
      <w:r w:rsidRPr="007F736F">
        <w:rPr>
          <w:rFonts w:asciiTheme="majorBidi" w:eastAsia="Times New Roman" w:hAnsiTheme="majorBidi" w:cstheme="majorBidi"/>
          <w:b/>
          <w:b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2022. 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Regulamentul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desfășurare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va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fi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postat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pe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pagina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web: </w:t>
      </w:r>
      <w:hyperlink r:id="rId10" w:history="1">
        <w:r w:rsidRPr="007F736F">
          <w:rPr>
            <w:rFonts w:asciiTheme="majorBidi" w:eastAsia="Times New Roman" w:hAnsiTheme="majorBidi" w:cstheme="majorBidi"/>
            <w:color w:val="C03535"/>
            <w:sz w:val="24"/>
            <w:szCs w:val="24"/>
            <w:u w:val="single"/>
            <w:bdr w:val="none" w:sz="0" w:space="0" w:color="auto" w:frame="1"/>
            <w:lang w:val="en-US" w:bidi="he-IL"/>
          </w:rPr>
          <w:t>https://www.laude-reut.ro</w:t>
        </w:r>
      </w:hyperlink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.</w:t>
      </w:r>
    </w:p>
    <w:p w14:paraId="34015793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</w:p>
    <w:p w14:paraId="32896DC8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Concursul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se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adresează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următoarelor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categorii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:</w:t>
      </w:r>
    </w:p>
    <w:p w14:paraId="5D456127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gram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a)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elevi</w:t>
      </w:r>
      <w:proofErr w:type="spellEnd"/>
      <w:proofErr w:type="gram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clasele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IX-XII;</w:t>
      </w:r>
    </w:p>
    <w:p w14:paraId="49AD0AA8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gram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b)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cadrele</w:t>
      </w:r>
      <w:proofErr w:type="spellEnd"/>
      <w:proofErr w:type="gram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didactice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specialitatea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istorie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, socio-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umane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limba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română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limbi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moderne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;</w:t>
      </w:r>
    </w:p>
    <w:p w14:paraId="0E7EA1AE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lastRenderedPageBreak/>
        <w:t>c)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studenți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ai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facultăților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cu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profil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istorie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, socio-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umane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de la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Universitățile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din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România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.</w:t>
      </w:r>
    </w:p>
    <w:p w14:paraId="2B0D511A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</w:p>
    <w:p w14:paraId="38ED1176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Tematica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concursului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cuprinde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teme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ca de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exemplu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:</w:t>
      </w:r>
    </w:p>
    <w:p w14:paraId="79C3AC7D" w14:textId="77777777" w:rsidR="007F736F" w:rsidRPr="007F736F" w:rsidRDefault="007F736F" w:rsidP="007F736F">
      <w:pPr>
        <w:numPr>
          <w:ilvl w:val="0"/>
          <w:numId w:val="1"/>
        </w:numPr>
        <w:spacing w:after="0" w:line="360" w:lineRule="auto"/>
        <w:ind w:left="0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Învățăminte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ale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istoriei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–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predarea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Holocaustului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.</w:t>
      </w:r>
    </w:p>
    <w:p w14:paraId="62BD2255" w14:textId="77777777" w:rsidR="007F736F" w:rsidRPr="007F736F" w:rsidRDefault="007F736F" w:rsidP="007F736F">
      <w:pPr>
        <w:numPr>
          <w:ilvl w:val="0"/>
          <w:numId w:val="1"/>
        </w:numPr>
        <w:spacing w:after="0" w:line="360" w:lineRule="auto"/>
        <w:ind w:left="0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Abordări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metodologice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la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lecția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istorie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privind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Holocaustul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.</w:t>
      </w:r>
    </w:p>
    <w:p w14:paraId="0CDAF884" w14:textId="77777777" w:rsidR="007F736F" w:rsidRPr="007F736F" w:rsidRDefault="007F736F" w:rsidP="007F736F">
      <w:pPr>
        <w:numPr>
          <w:ilvl w:val="0"/>
          <w:numId w:val="1"/>
        </w:numPr>
        <w:spacing w:after="0" w:line="360" w:lineRule="auto"/>
        <w:ind w:left="0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Modalități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combatere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gram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a</w:t>
      </w:r>
      <w:proofErr w:type="gram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extremismului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antisemitismului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la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lecția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istorie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.</w:t>
      </w:r>
    </w:p>
    <w:p w14:paraId="477C8711" w14:textId="77777777" w:rsidR="007F736F" w:rsidRPr="007F736F" w:rsidRDefault="007F736F" w:rsidP="007F736F">
      <w:pPr>
        <w:numPr>
          <w:ilvl w:val="0"/>
          <w:numId w:val="1"/>
        </w:numPr>
        <w:spacing w:after="0" w:line="360" w:lineRule="auto"/>
        <w:ind w:left="0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Atitudini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față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de extremism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antisemitism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viața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toate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zilele</w:t>
      </w:r>
      <w:proofErr w:type="spellEnd"/>
      <w:r w:rsidRPr="007F736F">
        <w:rPr>
          <w:rFonts w:asciiTheme="majorBidi" w:eastAsia="Times New Roman" w:hAnsiTheme="majorBidi" w:cstheme="majorBidi"/>
          <w:i/>
          <w:iCs/>
          <w:color w:val="10133E"/>
          <w:sz w:val="24"/>
          <w:szCs w:val="24"/>
          <w:bdr w:val="none" w:sz="0" w:space="0" w:color="auto" w:frame="1"/>
          <w:lang w:val="en-US" w:bidi="he-IL"/>
        </w:rPr>
        <w:t>.</w:t>
      </w:r>
    </w:p>
    <w:p w14:paraId="0F5669FA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</w:p>
    <w:p w14:paraId="012C4449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Cei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care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doresc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să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participe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la concurs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vor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completa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formularul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înscriere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.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Participanții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vor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realiza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un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eseu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care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va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cuprinde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300 de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cuvinte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inspirat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din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tematica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concursului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. 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Formularul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înscriere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eseul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se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vor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transmite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același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mesaj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email la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adresa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 </w:t>
      </w:r>
      <w:hyperlink r:id="rId11" w:history="1">
        <w:r w:rsidRPr="007F736F">
          <w:rPr>
            <w:rFonts w:asciiTheme="majorBidi" w:eastAsia="Times New Roman" w:hAnsiTheme="majorBidi" w:cstheme="majorBidi"/>
            <w:color w:val="C03535"/>
            <w:sz w:val="24"/>
            <w:szCs w:val="24"/>
            <w:u w:val="single"/>
            <w:bdr w:val="none" w:sz="0" w:space="0" w:color="auto" w:frame="1"/>
            <w:lang w:val="en-US" w:bidi="he-IL"/>
          </w:rPr>
          <w:t>1700ani@laude-reut.ro</w:t>
        </w:r>
      </w:hyperlink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 </w:t>
      </w:r>
      <w:r w:rsidRPr="007F736F">
        <w:rPr>
          <w:rFonts w:asciiTheme="majorBidi" w:eastAsia="Times New Roman" w:hAnsiTheme="majorBidi" w:cstheme="majorBidi"/>
          <w:b/>
          <w:bCs/>
          <w:color w:val="10133E"/>
          <w:sz w:val="24"/>
          <w:szCs w:val="24"/>
          <w:bdr w:val="none" w:sz="0" w:space="0" w:color="auto" w:frame="1"/>
          <w:lang w:val="en-US" w:bidi="he-IL"/>
        </w:rPr>
        <w:t>NU MAI TÂRZIU de data de 28 FEBRUARIE 2022</w:t>
      </w:r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.</w:t>
      </w:r>
    </w:p>
    <w:p w14:paraId="1A445B4B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</w:p>
    <w:p w14:paraId="4B6F1D9E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         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Vor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fi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desemnați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,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ordinea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descrescătoare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punctajului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câte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cinci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proofErr w:type="gram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câștigători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 (</w:t>
      </w:r>
      <w:proofErr w:type="gram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un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premiu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I, un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premiu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II, un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premiu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III,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două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mențiuni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)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pentru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fiecare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dintre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grupurile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menționate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cadrul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categoriilor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de la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grupul-țintă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. 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Toți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participanții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vor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primi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diplome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participare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.</w:t>
      </w:r>
    </w:p>
    <w:p w14:paraId="00D025C9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</w:p>
    <w:p w14:paraId="4C4630B0" w14:textId="77777777" w:rsidR="007F736F" w:rsidRPr="007F736F" w:rsidRDefault="007F736F" w:rsidP="007F736F">
      <w:pPr>
        <w:spacing w:after="0"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           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Eseurile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vor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fi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publicate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într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-o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lucrare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de tip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mărturie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dedicată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celebrării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a 1700 de ani de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istorie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și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cultură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evreo-germană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(321-2021).</w:t>
      </w:r>
    </w:p>
    <w:p w14:paraId="3BC6B145" w14:textId="77777777" w:rsidR="007F736F" w:rsidRPr="007F736F" w:rsidRDefault="007F736F" w:rsidP="007F736F">
      <w:pPr>
        <w:spacing w:line="360" w:lineRule="auto"/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</w:pP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Pentru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mai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multe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informații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referitoare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la concurs,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vă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rugăm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să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ne </w:t>
      </w:r>
      <w:proofErr w:type="spellStart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scrieți</w:t>
      </w:r>
      <w:proofErr w:type="spellEnd"/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 xml:space="preserve"> la e-mail </w:t>
      </w:r>
      <w:hyperlink r:id="rId12" w:history="1">
        <w:r w:rsidRPr="007F736F">
          <w:rPr>
            <w:rFonts w:asciiTheme="majorBidi" w:eastAsia="Times New Roman" w:hAnsiTheme="majorBidi" w:cstheme="majorBidi"/>
            <w:color w:val="C03535"/>
            <w:sz w:val="24"/>
            <w:szCs w:val="24"/>
            <w:u w:val="single"/>
            <w:bdr w:val="none" w:sz="0" w:space="0" w:color="auto" w:frame="1"/>
            <w:lang w:val="en-US" w:bidi="he-IL"/>
          </w:rPr>
          <w:t>1700ani@laude-reut.ro</w:t>
        </w:r>
      </w:hyperlink>
      <w:r w:rsidRPr="007F736F">
        <w:rPr>
          <w:rFonts w:asciiTheme="majorBidi" w:eastAsia="Times New Roman" w:hAnsiTheme="majorBidi" w:cstheme="majorBidi"/>
          <w:color w:val="10133E"/>
          <w:sz w:val="24"/>
          <w:szCs w:val="24"/>
          <w:lang w:val="en-US" w:bidi="he-IL"/>
        </w:rPr>
        <w:t>.</w:t>
      </w:r>
    </w:p>
    <w:p w14:paraId="508B877F" w14:textId="77777777" w:rsidR="00BC41C7" w:rsidRPr="007F736F" w:rsidRDefault="00BC41C7" w:rsidP="007F736F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sectPr w:rsidR="00BC41C7" w:rsidRPr="007F7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2004DE"/>
    <w:multiLevelType w:val="multilevel"/>
    <w:tmpl w:val="E13E8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36F"/>
    <w:rsid w:val="005F18F4"/>
    <w:rsid w:val="007F736F"/>
    <w:rsid w:val="00815F61"/>
    <w:rsid w:val="00A92BCC"/>
    <w:rsid w:val="00BC41C7"/>
    <w:rsid w:val="00F0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5BD76"/>
  <w15:chartTrackingRefBased/>
  <w15:docId w15:val="{6CAA60A8-D8E8-4330-A8DD-3BF37687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2">
    <w:name w:val="heading 2"/>
    <w:basedOn w:val="Normal"/>
    <w:link w:val="Heading2Char"/>
    <w:uiPriority w:val="9"/>
    <w:qFormat/>
    <w:rsid w:val="007F73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F736F"/>
    <w:rPr>
      <w:i/>
      <w:iCs/>
    </w:rPr>
  </w:style>
  <w:style w:type="character" w:styleId="Strong">
    <w:name w:val="Strong"/>
    <w:basedOn w:val="DefaultParagraphFont"/>
    <w:uiPriority w:val="22"/>
    <w:qFormat/>
    <w:rsid w:val="007F736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F7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he-IL"/>
    </w:rPr>
  </w:style>
  <w:style w:type="character" w:styleId="Hyperlink">
    <w:name w:val="Hyperlink"/>
    <w:basedOn w:val="DefaultParagraphFont"/>
    <w:uiPriority w:val="99"/>
    <w:semiHidden/>
    <w:unhideWhenUsed/>
    <w:rsid w:val="007F736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F736F"/>
    <w:rPr>
      <w:rFonts w:ascii="Times New Roman" w:eastAsia="Times New Roman" w:hAnsi="Times New Roman" w:cs="Times New Roman"/>
      <w:b/>
      <w:bCs/>
      <w:sz w:val="36"/>
      <w:szCs w:val="3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7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699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2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7037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45063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55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8275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7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1937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1700ani@laude-reut.r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1700ani@laude-reut.ro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laude-reut.ro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ro.wikipedia.org/wiki/194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04E833891C754FBC68CA7C4114AC21" ma:contentTypeVersion="14" ma:contentTypeDescription="Create a new document." ma:contentTypeScope="" ma:versionID="23841187584375d0bef0677b755ab988">
  <xsd:schema xmlns:xsd="http://www.w3.org/2001/XMLSchema" xmlns:xs="http://www.w3.org/2001/XMLSchema" xmlns:p="http://schemas.microsoft.com/office/2006/metadata/properties" xmlns:ns3="437ec65d-b996-49ea-b65e-bdf5e9d025a5" xmlns:ns4="deb2d514-5648-4174-b5b4-24d297ef25a8" targetNamespace="http://schemas.microsoft.com/office/2006/metadata/properties" ma:root="true" ma:fieldsID="20a4c8af50f2f13e549dbe86ab4b3a5f" ns3:_="" ns4:_="">
    <xsd:import namespace="437ec65d-b996-49ea-b65e-bdf5e9d025a5"/>
    <xsd:import namespace="deb2d514-5648-4174-b5b4-24d297ef25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ec65d-b996-49ea-b65e-bdf5e9d02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2d514-5648-4174-b5b4-24d297ef25a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F09F59-6E18-471D-964D-14E9F601B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7ec65d-b996-49ea-b65e-bdf5e9d025a5"/>
    <ds:schemaRef ds:uri="deb2d514-5648-4174-b5b4-24d297ef2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ADB694-16B0-4A3B-BD15-05081FEE01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05343-0F37-4603-8F80-7E1C3A389BFA}">
  <ds:schemaRefs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deb2d514-5648-4174-b5b4-24d297ef25a8"/>
    <ds:schemaRef ds:uri="437ec65d-b996-49ea-b65e-bdf5e9d025a5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2</cp:revision>
  <dcterms:created xsi:type="dcterms:W3CDTF">2022-02-07T10:19:00Z</dcterms:created>
  <dcterms:modified xsi:type="dcterms:W3CDTF">2022-02-07T10:19:00Z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0x0101008804E833891C754FBC68CA7C4114AC21</vt:lpwstr>
  </property>
</Properties>
</file>